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 w:themeFill="background1"/>
        <w:ind w:start="-142" w:end="-144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59"/>
        <w:ind w:start="-142" w:end="-144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259"/>
        <w:ind w:start="-142" w:end="-144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259"/>
        <w:ind w:end="-144"/>
        <w:jc w:val="center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tbl>
      <w:tblPr>
        <w:tblStyle w:val="Tabelacomgrade"/>
        <w:tblW w:w="6820" w:type="dxa"/>
        <w:jc w:val="start"/>
        <w:tblInd w:w="1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820"/>
      </w:tblGrid>
      <w:tr>
        <w:trPr>
          <w:trHeight w:val="923" w:hRule="atLeast"/>
        </w:trPr>
        <w:tc>
          <w:tcPr>
            <w:tcW w:w="6820" w:type="dxa"/>
            <w:tcBorders/>
          </w:tcPr>
          <w:p>
            <w:pPr>
              <w:pStyle w:val="NoSpacing"/>
              <w:widowControl/>
              <w:spacing w:before="0" w:after="0"/>
              <w:ind w:hanging="0"/>
              <w:rPr>
                <w:rFonts w:ascii="Arial" w:hAnsi="Arial" w:cs="Arial"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Spacing"/>
              <w:widowControl/>
              <w:spacing w:before="0" w:after="0"/>
              <w:ind w:hang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10795</wp:posOffset>
                  </wp:positionV>
                  <wp:extent cx="395605" cy="500380"/>
                  <wp:effectExtent l="0" t="0" r="0" b="0"/>
                  <wp:wrapNone/>
                  <wp:docPr id="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distT="0" distB="0" distL="0" distR="0" simplePos="0" relativeHeight="3" behindDoc="1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10795</wp:posOffset>
                  </wp:positionV>
                  <wp:extent cx="449580" cy="481965"/>
                  <wp:effectExtent l="0" t="0" r="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81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pt-BR"/>
              </w:rPr>
              <w:t>ESTADO DO RIO GRANDE DO SUL</w:t>
            </w:r>
          </w:p>
          <w:p>
            <w:pPr>
              <w:pStyle w:val="NoSpacing"/>
              <w:widowControl/>
              <w:spacing w:before="0" w:after="0"/>
              <w:ind w:hang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pt-BR"/>
              </w:rPr>
              <w:t>MUNICÍPIO DE TURUÇU</w:t>
            </w:r>
          </w:p>
          <w:p>
            <w:pPr>
              <w:pStyle w:val="NoSpacing"/>
              <w:widowControl/>
              <w:spacing w:before="0" w:after="0"/>
              <w:ind w:hang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kern w:val="0"/>
                <w:sz w:val="20"/>
                <w:szCs w:val="20"/>
                <w:lang w:val="pt-BR"/>
              </w:rPr>
              <w:t>CÂMARA MUNICIPAL</w:t>
            </w:r>
          </w:p>
          <w:p>
            <w:pPr>
              <w:pStyle w:val="Normal"/>
              <w:widowControl/>
              <w:spacing w:lineRule="auto" w:line="259" w:before="0" w:after="0"/>
              <w:ind w:end="-144"/>
              <w:jc w:val="center"/>
              <w:rPr>
                <w:rFonts w:ascii="Arial" w:hAnsi="Arial" w:cs="Arial"/>
                <w:b/>
                <w:bCs/>
                <w:color w:val="0A0A0A"/>
                <w:sz w:val="4"/>
                <w:szCs w:val="4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A0A0A"/>
                <w:sz w:val="4"/>
                <w:szCs w:val="4"/>
                <w:lang w:eastAsia="pt-BR"/>
              </w:rPr>
            </w:r>
          </w:p>
        </w:tc>
      </w:tr>
      <w:tr>
        <w:trPr>
          <w:trHeight w:val="311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A0A0A"/>
                <w:kern w:val="0"/>
                <w:lang w:val="pt-BR" w:eastAsia="pt-BR" w:bidi="hi-IN"/>
              </w:rPr>
              <w:t>EXTRATO DE DISPENSA DE LICITAÇÃO</w:t>
            </w:r>
          </w:p>
        </w:tc>
      </w:tr>
      <w:tr>
        <w:trPr>
          <w:trHeight w:val="294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A0A0A"/>
                <w:kern w:val="0"/>
                <w:lang w:val="pt-BR" w:eastAsia="pt-BR" w:bidi="hi-IN"/>
              </w:rPr>
              <w:t>Processo Administrativo nº: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 0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6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/2026</w:t>
            </w:r>
          </w:p>
        </w:tc>
      </w:tr>
      <w:tr>
        <w:trPr>
          <w:trHeight w:val="294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start"/>
              <w:rPr>
                <w:rFonts w:ascii="Arial" w:hAnsi="Arial" w:cs="Arial"/>
                <w:b/>
                <w:bCs/>
                <w:color w:val="0A0A0A"/>
                <w:lang w:eastAsia="pt-BR"/>
              </w:rPr>
            </w:pPr>
            <w:r>
              <w:rPr>
                <w:rFonts w:cs="Arial" w:ascii="Arial" w:hAnsi="Arial"/>
                <w:b/>
                <w:bCs/>
                <w:color w:val="0A0A0A"/>
                <w:kern w:val="0"/>
                <w:lang w:val="pt-BR" w:eastAsia="pt-BR" w:bidi="hi-IN"/>
              </w:rPr>
              <w:t>Fundamentação Legal: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 Art. 75, inciso II da Lei nº 14.133/2021.</w:t>
            </w:r>
          </w:p>
        </w:tc>
      </w:tr>
      <w:tr>
        <w:trPr>
          <w:trHeight w:val="294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A0A0A"/>
                <w:kern w:val="0"/>
                <w:lang w:val="pt-BR" w:eastAsia="pt-BR" w:bidi="hi-IN"/>
              </w:rPr>
              <w:t>Objeto: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 </w:t>
            </w:r>
            <w:r>
              <w:rPr>
                <w:rFonts w:eastAsia="NSimSun" w:cs="Arial" w:ascii="Arial" w:hAnsi="Arial"/>
                <w:color w:val="000000"/>
                <w:kern w:val="0"/>
                <w:lang w:val="pt-BR" w:eastAsia="pt-BR" w:bidi="hi-IN"/>
              </w:rPr>
              <w:t>Desinstalação de 2 (dois) aparelhos de ar condicionado de 12.000 BTUS e instalação de 2 (dois) aparelhos de ar condicionado de 18.000 BTUS.</w:t>
            </w:r>
          </w:p>
        </w:tc>
      </w:tr>
      <w:tr>
        <w:trPr>
          <w:trHeight w:val="622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A0A0A"/>
                <w:kern w:val="0"/>
                <w:lang w:val="pt-BR" w:eastAsia="pt-BR" w:bidi="hi-IN"/>
              </w:rPr>
              <w:t>Contratado: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 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Daniel Fredes Ieque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 xml:space="preserve">, CNPJ: 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53.218.465/0001-80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.</w:t>
            </w:r>
          </w:p>
        </w:tc>
      </w:tr>
      <w:tr>
        <w:trPr>
          <w:trHeight w:val="294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A0A0A"/>
                <w:kern w:val="0"/>
                <w:lang w:val="pt-BR" w:eastAsia="pt-BR" w:bidi="hi-IN"/>
              </w:rPr>
              <w:t>Valor Global: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 xml:space="preserve"> R$ 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1.850,00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 xml:space="preserve"> (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um mil, oitocentos e cinquenta reais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).</w:t>
            </w:r>
          </w:p>
        </w:tc>
      </w:tr>
      <w:tr>
        <w:trPr>
          <w:trHeight w:val="311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pacing w:lineRule="auto" w:line="259" w:before="0" w:after="0"/>
              <w:ind w:end="-144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pt-BR" w:bidi="hi-IN"/>
              </w:rPr>
              <w:t xml:space="preserve">Turuçu, </w:t>
            </w:r>
            <w:r>
              <w:rPr>
                <w:rFonts w:cs="Arial" w:ascii="Arial" w:hAnsi="Arial"/>
                <w:kern w:val="0"/>
                <w:lang w:val="pt-BR" w:bidi="hi-IN"/>
              </w:rPr>
              <w:t>28</w:t>
            </w:r>
            <w:r>
              <w:rPr>
                <w:rFonts w:cs="Arial" w:ascii="Arial" w:hAnsi="Arial"/>
                <w:kern w:val="0"/>
                <w:lang w:val="pt-BR" w:bidi="hi-IN"/>
              </w:rPr>
              <w:t xml:space="preserve"> de abril de 2026</w:t>
            </w:r>
            <w:r>
              <w:rPr>
                <w:rFonts w:cs="Arial" w:ascii="Arial" w:hAnsi="Arial"/>
                <w:color w:val="0A0A0A"/>
                <w:kern w:val="0"/>
                <w:lang w:val="pt-BR" w:eastAsia="pt-BR" w:bidi="hi-IN"/>
              </w:rPr>
              <w:t>.</w:t>
            </w:r>
          </w:p>
        </w:tc>
      </w:tr>
      <w:tr>
        <w:trPr>
          <w:trHeight w:val="824" w:hRule="atLeast"/>
        </w:trPr>
        <w:tc>
          <w:tcPr>
            <w:tcW w:w="6820" w:type="dxa"/>
            <w:tcBorders/>
          </w:tcPr>
          <w:p>
            <w:pPr>
              <w:pStyle w:val="Normal"/>
              <w:widowControl/>
              <w:shd w:val="clear" w:color="auto" w:fill="FFFFFF" w:themeFill="background1"/>
              <w:spacing w:before="0" w:after="0"/>
              <w:ind w:start="-142" w:end="-14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kern w:val="0"/>
                <w:lang w:val="pt-BR" w:bidi="hi-IN"/>
              </w:rPr>
              <w:t>___________________________</w:t>
            </w:r>
          </w:p>
          <w:p>
            <w:pPr>
              <w:pStyle w:val="Normal"/>
              <w:widowControl/>
              <w:shd w:val="clear" w:color="auto" w:fill="FFFFFF" w:themeFill="background1"/>
              <w:spacing w:before="0" w:after="0"/>
              <w:ind w:start="-142" w:end="-144"/>
              <w:jc w:val="center"/>
              <w:rPr>
                <w:rFonts w:ascii="Arial" w:hAnsi="Arial"/>
              </w:rPr>
            </w:pPr>
            <w:r>
              <w:rPr>
                <w:rFonts w:eastAsia="Liberation Serif" w:cs="Arial" w:ascii="Arial" w:hAnsi="Arial"/>
                <w:b/>
                <w:kern w:val="0"/>
                <w:lang w:val="pt-BR" w:bidi="hi-IN"/>
              </w:rPr>
              <w:t>JOÃO PEDRO BÄRWALDT</w:t>
            </w:r>
          </w:p>
          <w:p>
            <w:pPr>
              <w:pStyle w:val="Normal"/>
              <w:widowControl/>
              <w:shd w:val="clear" w:color="auto" w:fill="FFFFFF" w:themeFill="background1"/>
              <w:spacing w:before="0" w:after="0"/>
              <w:ind w:start="-142" w:end="-144"/>
              <w:jc w:val="center"/>
              <w:rPr>
                <w:rFonts w:ascii="Arial" w:hAnsi="Arial"/>
              </w:rPr>
            </w:pPr>
            <w:r>
              <w:rPr>
                <w:rFonts w:eastAsia="Liberation Serif" w:cs="Arial" w:ascii="Arial" w:hAnsi="Arial"/>
                <w:bCs/>
                <w:kern w:val="0"/>
                <w:sz w:val="22"/>
                <w:lang w:val="pt-BR" w:bidi="hi-IN"/>
              </w:rPr>
              <w:t>Presidente</w:t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62d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0862d2"/>
    <w:pPr>
      <w:widowControl/>
      <w:suppressAutoHyphens w:val="true"/>
      <w:bidi w:val="0"/>
      <w:spacing w:lineRule="auto" w:line="276" w:before="0" w:after="0"/>
      <w:ind w:hanging="737"/>
      <w:jc w:val="center"/>
    </w:pPr>
    <w:rPr>
      <w:rFonts w:ascii="Calibri" w:hAnsi="Calibri" w:eastAsia="Calibri" w:cs="Calibri"/>
      <w:color w:val="00000A"/>
      <w:kern w:val="0"/>
      <w:sz w:val="22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0862d2"/>
    <w:pPr>
      <w:spacing w:after="0" w:line="240" w:lineRule="auto"/>
    </w:pPr>
    <w:rPr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LibreOffice/25.8.5.2$Windows_X86_64 LibreOffice_project/9c8b85f387cc00a89945a79c9e6239f32e450ac2</Application>
  <AppVersion>15.0000</AppVersion>
  <Pages>1</Pages>
  <Words>81</Words>
  <Characters>477</Characters>
  <CharactersWithSpaces>545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2026-03-20T13:04:00Z</dcterms:created>
  <dc:creator>Eduardo da Silva</dc:creator>
  <dc:description/>
  <dc:language>pt-BR</dc:language>
  <cp:lastModifiedBy/>
  <cp:lastPrinted>2026-04-06T15:09:30Z</cp:lastPrinted>
  <dcterms:modified xsi:type="dcterms:W3CDTF">2026-04-27T15:17:01Z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