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"/>
        <w:gridCol w:w="215"/>
        <w:gridCol w:w="15"/>
        <w:gridCol w:w="200"/>
        <w:gridCol w:w="115"/>
        <w:gridCol w:w="788"/>
        <w:gridCol w:w="458"/>
        <w:gridCol w:w="215"/>
        <w:gridCol w:w="287"/>
        <w:gridCol w:w="57"/>
        <w:gridCol w:w="344"/>
        <w:gridCol w:w="172"/>
        <w:gridCol w:w="172"/>
        <w:gridCol w:w="215"/>
        <w:gridCol w:w="57"/>
        <w:gridCol w:w="172"/>
        <w:gridCol w:w="115"/>
        <w:gridCol w:w="114"/>
        <w:gridCol w:w="330"/>
        <w:gridCol w:w="172"/>
        <w:gridCol w:w="57"/>
        <w:gridCol w:w="57"/>
        <w:gridCol w:w="58"/>
        <w:gridCol w:w="1920"/>
        <w:gridCol w:w="344"/>
        <w:gridCol w:w="100"/>
        <w:gridCol w:w="229"/>
        <w:gridCol w:w="115"/>
        <w:gridCol w:w="114"/>
        <w:gridCol w:w="230"/>
        <w:gridCol w:w="114"/>
        <w:gridCol w:w="100"/>
        <w:gridCol w:w="115"/>
        <w:gridCol w:w="115"/>
        <w:gridCol w:w="114"/>
        <w:gridCol w:w="58"/>
        <w:gridCol w:w="57"/>
        <w:gridCol w:w="29"/>
        <w:gridCol w:w="86"/>
        <w:gridCol w:w="14"/>
        <w:gridCol w:w="43"/>
        <w:gridCol w:w="14"/>
        <w:gridCol w:w="831"/>
        <w:gridCol w:w="58"/>
        <w:gridCol w:w="57"/>
        <w:gridCol w:w="43"/>
        <w:gridCol w:w="29"/>
        <w:gridCol w:w="43"/>
        <w:gridCol w:w="100"/>
        <w:gridCol w:w="43"/>
        <w:gridCol w:w="415"/>
        <w:gridCol w:w="58"/>
        <w:gridCol w:w="501"/>
        <w:gridCol w:w="115"/>
        <w:gridCol w:w="86"/>
        <w:gridCol w:w="28"/>
      </w:tblGrid>
      <w:tr>
        <w:trPr>
          <w:trHeight w:hRule="exact" w:val="229"/>
        </w:trPr>
        <w:tc>
          <w:tcPr>
            <w:tcW w:w="4055" w:type="dxa"/>
            <w:gridSpan w:val="19"/>
          </w:tcPr>
          <w:p>
     </w:p>
        </w:tc>
        <w:tc>
          <w:tcPr>
            <w:tcW w:w="2937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BALANÇO PATRIMONIAL</w:t>
            </w:r>
          </w:p>
        </w:tc>
        <w:tc>
          <w:tcPr>
            <w:tcW w:w="2149" w:type="dxa"/>
            <w:gridSpan w:val="16"/>
          </w:tcPr>
          <w:p>
     </w:p>
        </w:tc>
        <w:tc>
          <w:tcPr>
            <w:tcW w:w="1462" w:type="dxa"/>
            <w:gridSpan w:val="11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1 de 2</w:t>
            </w:r>
          </w:p>
        </w:tc>
        <w:tc>
          <w:tcPr>
            <w:tcW w:w="114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4399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 Turuçu</w:t>
            </w:r>
          </w:p>
        </w:tc>
        <w:tc>
          <w:tcPr>
            <w:tcW w:w="6318" w:type="dxa"/>
            <w:gridSpan w:val="33"/>
          </w:tcPr>
          <w:p>
     </w:p>
        </w:tc>
      </w:tr>
      <w:tr>
        <w:trPr>
          <w:trHeight w:hRule="exact" w:val="229"/>
        </w:trPr>
        <w:tc>
          <w:tcPr>
            <w:tcW w:w="4399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Estado do Rio Grande do Sul</w:t>
            </w:r>
          </w:p>
        </w:tc>
        <w:tc>
          <w:tcPr>
            <w:tcW w:w="6318" w:type="dxa"/>
            <w:gridSpan w:val="33"/>
          </w:tcPr>
          <w:p>
     </w:p>
        </w:tc>
      </w:tr>
      <w:tr>
        <w:trPr>
          <w:trHeight w:hRule="exact" w:val="230"/>
        </w:trPr>
        <w:tc>
          <w:tcPr>
            <w:tcW w:w="4399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 01/01/2023 Até 30/06/2023</w:t>
            </w:r>
          </w:p>
        </w:tc>
        <w:tc>
          <w:tcPr>
            <w:tcW w:w="6318" w:type="dxa"/>
            <w:gridSpan w:val="33"/>
          </w:tcPr>
          <w:p>
     </w:p>
        </w:tc>
      </w:tr>
      <w:tr>
        <w:trPr>
          <w:trHeight w:hRule="exact" w:val="229"/>
        </w:trPr>
        <w:tc>
          <w:tcPr>
            <w:tcW w:w="4399" w:type="dxa"/>
            <w:gridSpan w:val="23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0001 - LEGISLATIVO MUNICIPAL</w:t>
            </w:r>
          </w:p>
        </w:tc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>
     </w:p>
        </w:tc>
        <w:tc>
          <w:tcPr>
            <w:tcW w:w="1246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R$  1,00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5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58"/>
        </w:trPr>
        <w:tc>
          <w:tcPr>
            <w:tcW w:w="3496" w:type="dxa"/>
            <w:gridSpan w:val="16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3955" w:type="dxa"/>
            <w:gridSpan w:val="14"/>
            <w:vMerge w:val="restart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QUADRO DO ATIVO, PASSIVO E PATRIMÔNIO LÍQUIDO</w:t>
            </w:r>
          </w:p>
        </w:tc>
        <w:tc>
          <w:tcPr>
            <w:tcW w:w="3266" w:type="dxa"/>
            <w:gridSpan w:val="26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72"/>
        </w:trPr>
        <w:tc>
          <w:tcPr>
            <w:tcW w:w="3496" w:type="dxa"/>
            <w:gridSpan w:val="16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3955" w:type="dxa"/>
            <w:gridSpan w:val="14"/>
            <w:vMerge/>
            <w:vAlign w:val="center"/>
            <w:shd w:val="clear" w:color="auto" w:fill="FFFFFF"/>
          </w:tcPr>
          <w:p>
     </w:p>
        </w:tc>
        <w:tc>
          <w:tcPr>
            <w:tcW w:w="1920" w:type="dxa"/>
            <w:gridSpan w:val="18"/>
            <w:shd w:val="clear" w:color="auto" w:fill="FFFFFF"/>
          </w:tcPr>
          <w:p>
     </w:p>
        </w:tc>
        <w:tc>
          <w:tcPr>
            <w:tcW w:w="558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Exercício:</w:t>
            </w:r>
          </w:p>
        </w:tc>
        <w:tc>
          <w:tcPr>
            <w:tcW w:w="559" w:type="dxa"/>
            <w:gridSpan w:val="2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2023</w:t>
            </w:r>
          </w:p>
        </w:tc>
        <w:tc>
          <w:tcPr>
            <w:tcW w:w="229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9371" w:type="dxa"/>
            <w:gridSpan w:val="48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58" w:type="dxa"/>
            <w:gridSpan w:val="3"/>
            <w:vMerge/>
            <w:shd w:val="clear" w:color="auto" w:fill="FFFFFF"/>
          </w:tcPr>
          <w:p>
     </w:p>
        </w:tc>
        <w:tc>
          <w:tcPr>
            <w:tcW w:w="559" w:type="dxa"/>
            <w:gridSpan w:val="2"/>
            <w:vMerge/>
            <w:shd w:val="clear" w:color="auto" w:fill="FFFFFF"/>
          </w:tcPr>
          <w:p>
     </w:p>
        </w:tc>
        <w:tc>
          <w:tcPr>
            <w:tcW w:w="229" w:type="dxa"/>
            <w:gridSpan w:val="3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8009" w:type="dxa"/>
            <w:gridSpan w:val="35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90" w:type="dxa"/>
            <w:gridSpan w:val="9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Atual</w:t>
            </w:r>
          </w:p>
        </w:tc>
        <w:tc>
          <w:tcPr>
            <w:tcW w:w="272" w:type="dxa"/>
            <w:gridSpan w:val="5"/>
            <w:vMerge w:val="restart"/>
            <w:shd w:val="clear" w:color="auto" w:fill="FFFFFF"/>
          </w:tcPr>
          <w:p>
     </w:p>
        </w:tc>
        <w:tc>
          <w:tcPr>
            <w:tcW w:w="1246" w:type="dxa"/>
            <w:gridSpan w:val="7"/>
            <w:vMerge w:val="restart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Anterior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28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58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Nota</w:t>
            </w:r>
          </w:p>
        </w:tc>
        <w:tc>
          <w:tcPr>
            <w:tcW w:w="344" w:type="dxa"/>
            <w:gridSpan w:val="3"/>
            <w:shd w:val="clear" w:color="auto" w:fill="FFFFFF"/>
          </w:tcPr>
          <w:p>
     </w:p>
        </w:tc>
        <w:tc>
          <w:tcPr>
            <w:tcW w:w="1190" w:type="dxa"/>
            <w:gridSpan w:val="9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72" w:type="dxa"/>
            <w:gridSpan w:val="5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Merge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56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4"/>
        </w:trPr>
        <w:tc>
          <w:tcPr>
            <w:tcW w:w="444" w:type="dxa"/>
            <w:gridSpan w:val="4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903" w:type="dxa"/>
            <w:gridSpan w:val="2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ATIVO</w:t>
            </w:r>
          </w:p>
        </w:tc>
        <w:tc>
          <w:tcPr>
            <w:tcW w:w="9370" w:type="dxa"/>
            <w:gridSpan w:val="50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444" w:type="dxa"/>
            <w:gridSpan w:val="4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361" w:type="dxa"/>
            <w:gridSpan w:val="3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  <w:t xml:space="preserve">Ativo Circulante</w:t>
            </w:r>
          </w:p>
        </w:tc>
        <w:tc>
          <w:tcPr>
            <w:tcW w:w="8912" w:type="dxa"/>
            <w:gridSpan w:val="49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Caixa e Equivalentes de Caixa</w:t>
            </w:r>
          </w:p>
        </w:tc>
        <w:tc>
          <w:tcPr>
            <w:tcW w:w="488" w:type="dxa"/>
            <w:gridSpan w:val="6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248.239,25</w:t>
            </w:r>
          </w:p>
        </w:tc>
        <w:tc>
          <w:tcPr>
            <w:tcW w:w="186" w:type="dxa"/>
            <w:gridSpan w:val="3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306.574,65</w:t>
            </w:r>
          </w:p>
        </w:tc>
        <w:tc>
          <w:tcPr>
            <w:tcW w:w="28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Créditos a Curto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7.156,54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Investimentos e Aplicações Temporárias a Curto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Estoques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9.698,10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Ativo Não Circulante Mantido para Venda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Ativo Biológico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Variações Patrimoniais Diminutivas Pagas Antecipadamente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204,51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(5.861,81)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.5"/>
                <w:spacing w:val="-2"/>
              </w:rPr>
              <w:t xml:space="preserve">Total Ativo Circulante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265.298,40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300.712,84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76" w:type="dxa"/>
            <w:gridSpan w:val="4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  <w:t xml:space="preserve">Ativo Não Circulante</w:t>
            </w:r>
          </w:p>
        </w:tc>
        <w:tc>
          <w:tcPr>
            <w:tcW w:w="8697" w:type="dxa"/>
            <w:gridSpan w:val="48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Ativo Realizável a Longo Prazo</w:t>
            </w:r>
          </w:p>
        </w:tc>
        <w:tc>
          <w:tcPr>
            <w:tcW w:w="488" w:type="dxa"/>
            <w:gridSpan w:val="6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4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Investimentos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Imobilizado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564.724,37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71.213,76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Intangível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Diferido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.5"/>
                <w:spacing w:val="-2"/>
              </w:rPr>
              <w:t xml:space="preserve">Total do Ativo Não Circulante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564.724,37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71.213,76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823" w:type="dxa"/>
            <w:gridSpan w:val="10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TOTAL DO ATIVO</w:t>
            </w:r>
          </w:p>
        </w:tc>
        <w:tc>
          <w:tcPr>
            <w:tcW w:w="4857" w:type="dxa"/>
            <w:gridSpan w:val="23"/>
            <w:shd w:val="clear" w:color="auto" w:fill="FFFFFF"/>
          </w:tcPr>
          <w:p>
     </w:p>
        </w:tc>
        <w:tc>
          <w:tcPr>
            <w:tcW w:w="1175" w:type="dxa"/>
            <w:gridSpan w:val="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830.022,77</w:t>
            </w:r>
          </w:p>
        </w:tc>
        <w:tc>
          <w:tcPr>
            <w:tcW w:w="215" w:type="dxa"/>
            <w:gridSpan w:val="4"/>
            <w:shd w:val="clear" w:color="auto" w:fill="FFFFFF"/>
          </w:tcPr>
          <w:p>
     </w:p>
        </w:tc>
        <w:tc>
          <w:tcPr>
            <w:tcW w:w="1175" w:type="dxa"/>
            <w:gridSpan w:val="5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371.926,60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56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4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880" w:type="dxa"/>
            <w:gridSpan w:val="11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PASSIVO E PATRIMÔNIO LÍQUIDO</w:t>
            </w:r>
          </w:p>
        </w:tc>
        <w:tc>
          <w:tcPr>
            <w:tcW w:w="7393" w:type="dxa"/>
            <w:gridSpan w:val="41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444" w:type="dxa"/>
            <w:gridSpan w:val="4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863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  <w:t xml:space="preserve">Passivo Circulante</w:t>
            </w:r>
          </w:p>
        </w:tc>
        <w:tc>
          <w:tcPr>
            <w:tcW w:w="8410" w:type="dxa"/>
            <w:gridSpan w:val="47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Obrigações Trabalhistas, Previdenciárias e Assistenciais a Pagar a Curto Prazo</w:t>
            </w:r>
          </w:p>
        </w:tc>
        <w:tc>
          <w:tcPr>
            <w:tcW w:w="488" w:type="dxa"/>
            <w:gridSpan w:val="6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22.378,58</w:t>
            </w:r>
          </w:p>
        </w:tc>
        <w:tc>
          <w:tcPr>
            <w:tcW w:w="186" w:type="dxa"/>
            <w:gridSpan w:val="3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21.660,49</w:t>
            </w:r>
          </w:p>
        </w:tc>
        <w:tc>
          <w:tcPr>
            <w:tcW w:w="28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Empréstimos e Financiamentos a Curto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Fornecedores e Contas a Pagar a Curto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1.744,00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4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Obrigações Fiscais a Curto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Transferências Fiscais a Curto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Provisões a Curto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Demais Obrigações a Curto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19.515,07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9.449,38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.5"/>
                <w:spacing w:val="-2"/>
              </w:rPr>
              <w:t xml:space="preserve">Total do Passivo Circulante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41.893,65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32.853,87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863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  <w:t xml:space="preserve">Passivo Não Circulante</w:t>
            </w:r>
          </w:p>
        </w:tc>
        <w:tc>
          <w:tcPr>
            <w:tcW w:w="8410" w:type="dxa"/>
            <w:gridSpan w:val="47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Obrigações Trabalhistas, Previdenciárias e Assistenciais a Pagar a Longo Prazo</w:t>
            </w:r>
          </w:p>
        </w:tc>
        <w:tc>
          <w:tcPr>
            <w:tcW w:w="488" w:type="dxa"/>
            <w:gridSpan w:val="6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Empréstimos e Financiamentos a Longo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Fornecedores e Contas a Pagar a Longo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Obrigações Fiscais a Longo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Transferências Fiscais a Longo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Provisões a Longo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4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Demais Obrigações a Longo Prazo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Resultado Diferido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.5"/>
                <w:spacing w:val="-2"/>
              </w:rPr>
              <w:t xml:space="preserve">Total do Passivo Não Circulante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863" w:type="dxa"/>
            <w:gridSpan w:val="5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u w:val="single"/>
                <w:color w:val="000000"/>
                <w:sz w:val="14"/>
                <w:spacing w:val="-2"/>
              </w:rPr>
              <w:t xml:space="preserve">Patrimonio Líquido</w:t>
            </w:r>
          </w:p>
        </w:tc>
        <w:tc>
          <w:tcPr>
            <w:tcW w:w="8410" w:type="dxa"/>
            <w:gridSpan w:val="47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559" w:type="dxa"/>
            <w:gridSpan w:val="5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Patrimônio Social e Capital Social</w:t>
            </w:r>
          </w:p>
        </w:tc>
        <w:tc>
          <w:tcPr>
            <w:tcW w:w="488" w:type="dxa"/>
            <w:gridSpan w:val="6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 w:val="restart"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Adiantamento para Futuro Aumento de Capital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Reservas de Capital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Ajustes de Avaliação Patrimonial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64.111,18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64.111,18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Reservas de Lucros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Demais Reservas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Resultados Acumulados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416.424,67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6.602,41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Apuração do Resultado do Exercicio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307.593,27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268.359,14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4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(-) Ações/Cotas Em Tesouraria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559" w:type="dxa"/>
            <w:gridSpan w:val="5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106" w:type="dxa"/>
            <w:gridSpan w:val="27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.5"/>
                <w:spacing w:val="-2"/>
              </w:rPr>
              <w:t xml:space="preserve">Total do Patrimonio Líquido</w:t>
            </w:r>
          </w:p>
        </w:tc>
        <w:tc>
          <w:tcPr>
            <w:tcW w:w="488" w:type="dxa"/>
            <w:gridSpan w:val="6"/>
            <w:vMerge/>
            <w:shd w:val="clear" w:color="auto" w:fill="FFFFFF"/>
          </w:tcPr>
          <w:p>
     </w:p>
        </w:tc>
        <w:tc>
          <w:tcPr>
            <w:tcW w:w="1175" w:type="dxa"/>
            <w:gridSpan w:val="9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788.129,12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i/>
                <w:color w:val="000000"/>
                <w:sz w:val="13.5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3.5"/>
                <w:spacing w:val="-2"/>
              </w:rPr>
              <w:t xml:space="preserve">339.072,73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444" w:type="dxa"/>
            <w:gridSpan w:val="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3783" w:type="dxa"/>
            <w:gridSpan w:val="16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TOTAL DO PASSIVO E DO PATRIMÔNIO LÍQUIDO</w:t>
            </w:r>
          </w:p>
        </w:tc>
        <w:tc>
          <w:tcPr>
            <w:tcW w:w="3926" w:type="dxa"/>
            <w:gridSpan w:val="18"/>
            <w:shd w:val="clear" w:color="auto" w:fill="FFFFFF"/>
          </w:tcPr>
          <w:p>
     </w:p>
        </w:tc>
        <w:tc>
          <w:tcPr>
            <w:tcW w:w="1175" w:type="dxa"/>
            <w:gridSpan w:val="9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830.022,77</w:t>
            </w:r>
          </w:p>
        </w:tc>
        <w:tc>
          <w:tcPr>
            <w:tcW w:w="186" w:type="dxa"/>
            <w:gridSpan w:val="3"/>
            <w:vMerge/>
            <w:shd w:val="clear" w:color="auto" w:fill="FFFFFF"/>
          </w:tcPr>
          <w:p>
     </w:p>
        </w:tc>
        <w:tc>
          <w:tcPr>
            <w:tcW w:w="1175" w:type="dxa"/>
            <w:gridSpan w:val="5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371.926,60</w:t>
            </w:r>
          </w:p>
        </w:tc>
        <w:tc>
          <w:tcPr>
            <w:tcW w:w="28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5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56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845"/>
        </w:trPr>
        <w:tc>
          <w:tcPr>
            <w:tcW w:w="10717" w:type="dxa"/>
            <w:gridSpan w:val="56"/>
          </w:tcPr>
          <w:p>
     </w:p>
        </w:tc>
      </w:tr>
      <w:tr>
        <w:trPr>
          <w:trHeight w:hRule="exact" w:val="846"/>
        </w:trPr>
        <w:tc>
          <w:tcPr>
            <w:tcW w:w="10717" w:type="dxa"/>
            <w:gridSpan w:val="56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56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FONTE: GOVBR - Execução Orçamentária e Contabilidade Pública, 22/Set/2023, 16h e 39m.</w:t>
            </w:r>
          </w:p>
        </w:tc>
      </w:tr>
      <w:tr>
        <w:trPr>
          <w:trHeight w:hRule="exact" w:val="230"/>
        </w:trPr>
        <w:tc>
          <w:tcPr>
            <w:tcW w:w="4055" w:type="dxa"/>
            <w:gridSpan w:val="19"/>
          </w:tcPr>
          <w:p>
     </w:p>
        </w:tc>
        <w:tc>
          <w:tcPr>
            <w:tcW w:w="2937" w:type="dxa"/>
            <w:gridSpan w:val="8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BALANÇO PATRIMONIAL</w:t>
            </w:r>
          </w:p>
        </w:tc>
        <w:tc>
          <w:tcPr>
            <w:tcW w:w="2149" w:type="dxa"/>
            <w:gridSpan w:val="16"/>
          </w:tcPr>
          <w:p>
     </w:p>
        </w:tc>
        <w:tc>
          <w:tcPr>
            <w:tcW w:w="1462" w:type="dxa"/>
            <w:gridSpan w:val="11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Página 2 de 2</w:t>
            </w:r>
          </w:p>
        </w:tc>
        <w:tc>
          <w:tcPr>
            <w:tcW w:w="114" w:type="dxa"/>
            <w:gridSpan w:val="2"/>
          </w:tcPr>
          <w:p>
     </w:p>
        </w:tc>
      </w:tr>
      <w:tr>
        <w:trPr>
          <w:trHeight w:hRule="exact" w:val="215"/>
        </w:trPr>
        <w:tc>
          <w:tcPr>
            <w:tcW w:w="4399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Município: Turuçu</w:t>
            </w:r>
          </w:p>
        </w:tc>
        <w:tc>
          <w:tcPr>
            <w:tcW w:w="6318" w:type="dxa"/>
            <w:gridSpan w:val="33"/>
          </w:tcPr>
          <w:p>
     </w:p>
        </w:tc>
      </w:tr>
      <w:tr>
        <w:trPr>
          <w:trHeight w:hRule="exact" w:val="229"/>
        </w:trPr>
        <w:tc>
          <w:tcPr>
            <w:tcW w:w="4399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Estado do Rio Grande do Sul</w:t>
            </w:r>
          </w:p>
        </w:tc>
        <w:tc>
          <w:tcPr>
            <w:tcW w:w="6318" w:type="dxa"/>
            <w:gridSpan w:val="33"/>
          </w:tcPr>
          <w:p>
     </w:p>
        </w:tc>
      </w:tr>
      <w:tr>
        <w:trPr>
          <w:trHeight w:hRule="exact" w:val="229"/>
        </w:trPr>
        <w:tc>
          <w:tcPr>
            <w:tcW w:w="4399" w:type="dxa"/>
            <w:gridSpan w:val="23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 01/01/2023 Até 30/06/2023</w:t>
            </w:r>
          </w:p>
        </w:tc>
        <w:tc>
          <w:tcPr>
            <w:tcW w:w="6318" w:type="dxa"/>
            <w:gridSpan w:val="33"/>
          </w:tcPr>
          <w:p>
     </w:p>
        </w:tc>
      </w:tr>
      <w:tr>
        <w:trPr>
          <w:trHeight w:hRule="exact" w:val="229"/>
        </w:trPr>
        <w:tc>
          <w:tcPr>
            <w:tcW w:w="4399" w:type="dxa"/>
            <w:gridSpan w:val="23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0001 - LEGISLATIVO MUNICIPAL</w:t>
            </w:r>
          </w:p>
        </w:tc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>
     </w:p>
        </w:tc>
        <w:tc>
          <w:tcPr>
            <w:tcW w:w="1246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R$  1,00</w:t>
            </w:r>
          </w:p>
        </w:tc>
      </w:tr>
      <w:tr>
        <w:trPr>
          <w:trHeight w:hRule="exact" w:val="15"/>
        </w:trPr>
        <w:tc>
          <w:tcPr>
            <w:tcW w:w="10717" w:type="dxa"/>
            <w:gridSpan w:val="5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00"/>
        </w:trPr>
        <w:tc>
          <w:tcPr>
            <w:tcW w:w="3725" w:type="dxa"/>
            <w:gridSpan w:val="18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3496" w:type="dxa"/>
            <w:gridSpan w:val="11"/>
            <w:vMerge w:val="restart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Turuçu - Estado do Rio Grande do Sul</w:t>
            </w:r>
          </w:p>
        </w:tc>
        <w:tc>
          <w:tcPr>
            <w:tcW w:w="3496" w:type="dxa"/>
            <w:gridSpan w:val="27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9"/>
        </w:trPr>
        <w:tc>
          <w:tcPr>
            <w:tcW w:w="3052" w:type="dxa"/>
            <w:gridSpan w:val="13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673" w:type="dxa"/>
            <w:gridSpan w:val="5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</w:p>
        </w:tc>
        <w:tc>
          <w:tcPr>
            <w:tcW w:w="3496" w:type="dxa"/>
            <w:gridSpan w:val="11"/>
            <w:vMerge/>
            <w:shd w:val="clear" w:color="auto" w:fill="FFFFFF"/>
          </w:tcPr>
          <w:p>
     </w:p>
        </w:tc>
        <w:tc>
          <w:tcPr>
            <w:tcW w:w="559" w:type="dxa"/>
            <w:gridSpan w:val="4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</w:p>
        </w:tc>
        <w:tc>
          <w:tcPr>
            <w:tcW w:w="1476" w:type="dxa"/>
            <w:gridSpan w:val="12"/>
            <w:vMerge w:val="restart"/>
            <w:shd w:val="clear" w:color="auto" w:fill="FFFFFF"/>
          </w:tcPr>
          <w:p>
     </w:p>
        </w:tc>
        <w:tc>
          <w:tcPr>
            <w:tcW w:w="673" w:type="dxa"/>
            <w:gridSpan w:val="6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Exercício:</w:t>
            </w:r>
          </w:p>
        </w:tc>
        <w:tc>
          <w:tcPr>
            <w:tcW w:w="559" w:type="dxa"/>
            <w:gridSpan w:val="2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2023</w:t>
            </w:r>
          </w:p>
        </w:tc>
        <w:tc>
          <w:tcPr>
            <w:tcW w:w="229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01"/>
        </w:trPr>
        <w:tc>
          <w:tcPr>
            <w:tcW w:w="3052" w:type="dxa"/>
            <w:gridSpan w:val="13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4728" w:type="dxa"/>
            <w:gridSpan w:val="20"/>
            <w:vMerge w:val="restart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QUADRO DOS ATIVOS E PASSIVOS FINANCEIROS E PERMANENTES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(LEI Nº 4.320/64)</w:t>
            </w:r>
          </w:p>
        </w:tc>
        <w:tc>
          <w:tcPr>
            <w:tcW w:w="1476" w:type="dxa"/>
            <w:gridSpan w:val="12"/>
            <w:vMerge/>
            <w:shd w:val="clear" w:color="auto" w:fill="FFFFFF"/>
          </w:tcPr>
          <w:p>
     </w:p>
        </w:tc>
        <w:tc>
          <w:tcPr>
            <w:tcW w:w="673" w:type="dxa"/>
            <w:gridSpan w:val="6"/>
            <w:vMerge/>
            <w:shd w:val="clear" w:color="auto" w:fill="FFFFFF"/>
          </w:tcPr>
          <w:p>
     </w:p>
        </w:tc>
        <w:tc>
          <w:tcPr>
            <w:tcW w:w="559" w:type="dxa"/>
            <w:gridSpan w:val="2"/>
            <w:vMerge/>
            <w:shd w:val="clear" w:color="auto" w:fill="FFFFFF"/>
          </w:tcPr>
          <w:p>
     </w:p>
        </w:tc>
        <w:tc>
          <w:tcPr>
            <w:tcW w:w="229" w:type="dxa"/>
            <w:gridSpan w:val="3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3052" w:type="dxa"/>
            <w:gridSpan w:val="13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4728" w:type="dxa"/>
            <w:gridSpan w:val="20"/>
            <w:vMerge/>
            <w:vAlign w:val="center"/>
            <w:shd w:val="clear" w:color="auto" w:fill="FFFFFF"/>
          </w:tcPr>
          <w:p>
     </w:p>
        </w:tc>
        <w:tc>
          <w:tcPr>
            <w:tcW w:w="2937" w:type="dxa"/>
            <w:gridSpan w:val="23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8009" w:type="dxa"/>
            <w:gridSpan w:val="35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247" w:type="dxa"/>
            <w:gridSpan w:val="10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Atual</w:t>
            </w:r>
          </w:p>
        </w:tc>
        <w:tc>
          <w:tcPr>
            <w:tcW w:w="215" w:type="dxa"/>
            <w:gridSpan w:val="4"/>
            <w:vMerge w:val="restart"/>
            <w:shd w:val="clear" w:color="auto" w:fill="FFFFFF"/>
          </w:tcPr>
          <w:p>
     </w:p>
        </w:tc>
        <w:tc>
          <w:tcPr>
            <w:tcW w:w="1246" w:type="dxa"/>
            <w:gridSpan w:val="7"/>
            <w:vMerge w:val="restart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Anterior</w:t>
            </w:r>
          </w:p>
        </w:tc>
      </w:tr>
      <w:tr>
        <w:trPr>
          <w:trHeight w:hRule="exact" w:val="229"/>
        </w:trPr>
        <w:tc>
          <w:tcPr>
            <w:tcW w:w="2708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ATIVO (l)</w:t>
            </w:r>
          </w:p>
        </w:tc>
        <w:tc>
          <w:tcPr>
            <w:tcW w:w="3955" w:type="dxa"/>
            <w:gridSpan w:val="14"/>
            <w:shd w:val="clear" w:color="auto" w:fill="FFFFFF"/>
          </w:tcPr>
          <w:p>
     </w:p>
        </w:tc>
        <w:tc>
          <w:tcPr>
            <w:tcW w:w="1117" w:type="dxa"/>
            <w:gridSpan w:val="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Nota</w:t>
            </w:r>
          </w:p>
        </w:tc>
        <w:tc>
          <w:tcPr>
            <w:tcW w:w="229" w:type="dxa"/>
            <w:gridSpan w:val="2"/>
            <w:shd w:val="clear" w:color="auto" w:fill="FFFFFF"/>
          </w:tcPr>
          <w:p>
     </w:p>
        </w:tc>
        <w:tc>
          <w:tcPr>
            <w:tcW w:w="1247" w:type="dxa"/>
            <w:gridSpan w:val="10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Merge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244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765" w:type="dxa"/>
            <w:gridSpan w:val="32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Ativo Financeiro</w:t>
            </w:r>
          </w:p>
        </w:tc>
        <w:tc>
          <w:tcPr>
            <w:tcW w:w="1247" w:type="dxa"/>
            <w:gridSpan w:val="10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252.520,79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306.574,65</w:t>
            </w:r>
          </w:p>
        </w:tc>
      </w:tr>
      <w:tr>
        <w:trPr>
          <w:trHeight w:hRule="exact" w:val="229"/>
        </w:trPr>
        <w:tc>
          <w:tcPr>
            <w:tcW w:w="229" w:type="dxa"/>
            <w:gridSpan w:val="2"/>
            <w:vMerge w:val="restart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651" w:type="dxa"/>
            <w:gridSpan w:val="10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Ativo Permanente</w:t>
            </w:r>
          </w:p>
        </w:tc>
        <w:tc>
          <w:tcPr>
            <w:tcW w:w="5129" w:type="dxa"/>
            <w:gridSpan w:val="23"/>
            <w:shd w:val="clear" w:color="auto" w:fill="FFFFFF"/>
          </w:tcPr>
          <w:p>
     </w:p>
        </w:tc>
        <w:tc>
          <w:tcPr>
            <w:tcW w:w="1247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577.501,98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65.351,95</w:t>
            </w:r>
          </w:p>
        </w:tc>
      </w:tr>
      <w:tr>
        <w:trPr>
          <w:trHeight w:hRule="exact" w:val="229"/>
        </w:trPr>
        <w:tc>
          <w:tcPr>
            <w:tcW w:w="229" w:type="dxa"/>
            <w:gridSpan w:val="2"/>
            <w:vMerge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35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pacing w:val="-2"/>
              </w:rPr>
              <w:t xml:space="preserve">Total do Ativo</w:t>
            </w:r>
          </w:p>
        </w:tc>
        <w:tc>
          <w:tcPr>
            <w:tcW w:w="5645" w:type="dxa"/>
            <w:gridSpan w:val="25"/>
            <w:shd w:val="clear" w:color="auto" w:fill="FFFFFF"/>
          </w:tcPr>
          <w:p>
     </w:p>
        </w:tc>
        <w:tc>
          <w:tcPr>
            <w:tcW w:w="1247" w:type="dxa"/>
            <w:gridSpan w:val="10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  <w:t xml:space="preserve">830.022,77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  <w:t xml:space="preserve">371.926,60</w:t>
            </w:r>
          </w:p>
        </w:tc>
      </w:tr>
      <w:tr>
        <w:trPr>
          <w:trHeight w:hRule="exact" w:val="230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8296" w:type="dxa"/>
            <w:gridSpan w:val="41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PASSIVO (ll)</w:t>
            </w:r>
          </w:p>
        </w:tc>
        <w:tc>
          <w:tcPr>
            <w:tcW w:w="2407" w:type="dxa"/>
            <w:gridSpan w:val="14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229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651" w:type="dxa"/>
            <w:gridSpan w:val="10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Passivo Financeiro</w:t>
            </w:r>
          </w:p>
        </w:tc>
        <w:tc>
          <w:tcPr>
            <w:tcW w:w="5129" w:type="dxa"/>
            <w:gridSpan w:val="23"/>
            <w:shd w:val="clear" w:color="auto" w:fill="FFFFFF"/>
          </w:tcPr>
          <w:p>
     </w:p>
        </w:tc>
        <w:tc>
          <w:tcPr>
            <w:tcW w:w="124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145.946,04</w:t>
            </w:r>
          </w:p>
        </w:tc>
        <w:tc>
          <w:tcPr>
            <w:tcW w:w="215" w:type="dxa"/>
            <w:gridSpan w:val="4"/>
            <w:vMerge w:val="restart"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68.425,82</w:t>
            </w:r>
          </w:p>
        </w:tc>
      </w:tr>
      <w:tr>
        <w:trPr>
          <w:trHeight w:hRule="exact" w:val="229"/>
        </w:trPr>
        <w:tc>
          <w:tcPr>
            <w:tcW w:w="244" w:type="dxa"/>
            <w:gridSpan w:val="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765" w:type="dxa"/>
            <w:gridSpan w:val="32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Passivo Permanente</w:t>
            </w:r>
          </w:p>
        </w:tc>
        <w:tc>
          <w:tcPr>
            <w:tcW w:w="1247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13.449,85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13.449,85</w:t>
            </w:r>
          </w:p>
        </w:tc>
      </w:tr>
      <w:tr>
        <w:trPr>
          <w:trHeight w:hRule="exact" w:val="229"/>
        </w:trPr>
        <w:tc>
          <w:tcPr>
            <w:tcW w:w="229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2135" w:type="dxa"/>
            <w:gridSpan w:val="8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pacing w:val="-2"/>
              </w:rPr>
              <w:t xml:space="preserve">Total do Passivo</w:t>
            </w:r>
          </w:p>
        </w:tc>
        <w:tc>
          <w:tcPr>
            <w:tcW w:w="5645" w:type="dxa"/>
            <w:gridSpan w:val="25"/>
            <w:shd w:val="clear" w:color="auto" w:fill="FFFFFF"/>
          </w:tcPr>
          <w:p>
     </w:p>
        </w:tc>
        <w:tc>
          <w:tcPr>
            <w:tcW w:w="1247" w:type="dxa"/>
            <w:gridSpan w:val="10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  <w:t xml:space="preserve">159.395,89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  <w:t xml:space="preserve">81.875,67</w:t>
            </w:r>
          </w:p>
        </w:tc>
      </w:tr>
      <w:tr>
        <w:trPr>
          <w:trHeight w:hRule="exact" w:val="229"/>
        </w:trPr>
        <w:tc>
          <w:tcPr>
            <w:tcW w:w="14" w:type="dxa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7995" w:type="dxa"/>
            <w:gridSpan w:val="34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Saldo Patrimonial  (l - ll)</w:t>
            </w:r>
          </w:p>
        </w:tc>
        <w:tc>
          <w:tcPr>
            <w:tcW w:w="124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670.626,88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290.050,93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5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0717" w:type="dxa"/>
            <w:gridSpan w:val="56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3725" w:type="dxa"/>
            <w:gridSpan w:val="18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3496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Turuçu - Estado do Rio Grande do Sul</w:t>
            </w:r>
          </w:p>
        </w:tc>
        <w:tc>
          <w:tcPr>
            <w:tcW w:w="3496" w:type="dxa"/>
            <w:gridSpan w:val="27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56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QUADRO DAS CONTAS DE COMPENSAÇÃO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(LEI Nº 4.320/64)</w:t>
            </w:r>
          </w:p>
        </w:tc>
      </w:tr>
      <w:tr>
        <w:trPr>
          <w:trHeight w:hRule="exact" w:val="115"/>
        </w:trPr>
        <w:tc>
          <w:tcPr>
            <w:tcW w:w="9256" w:type="dxa"/>
            <w:gridSpan w:val="4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</w:p>
        </w:tc>
        <w:tc>
          <w:tcPr>
            <w:tcW w:w="673" w:type="dxa"/>
            <w:gridSpan w:val="6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Exercício:</w:t>
            </w:r>
          </w:p>
        </w:tc>
        <w:tc>
          <w:tcPr>
            <w:tcW w:w="674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2023</w:t>
            </w:r>
          </w:p>
        </w:tc>
        <w:tc>
          <w:tcPr>
            <w:tcW w:w="114" w:type="dxa"/>
            <w:gridSpan w:val="2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</w:p>
        </w:tc>
      </w:tr>
      <w:tr>
        <w:trPr>
          <w:trHeight w:hRule="exact" w:val="100"/>
        </w:trPr>
        <w:tc>
          <w:tcPr>
            <w:tcW w:w="9256" w:type="dxa"/>
            <w:gridSpan w:val="45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673" w:type="dxa"/>
            <w:gridSpan w:val="6"/>
            <w:vMerge/>
            <w:shd w:val="clear" w:color="auto" w:fill="FFFFFF"/>
          </w:tcPr>
          <w:p>
     </w:p>
        </w:tc>
        <w:tc>
          <w:tcPr>
            <w:tcW w:w="674" w:type="dxa"/>
            <w:gridSpan w:val="3"/>
            <w:vMerge/>
            <w:shd w:val="clear" w:color="auto" w:fill="FFFFFF"/>
          </w:tcPr>
          <w:p>
     </w:p>
        </w:tc>
        <w:tc>
          <w:tcPr>
            <w:tcW w:w="114" w:type="dxa"/>
            <w:gridSpan w:val="2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8009" w:type="dxa"/>
            <w:gridSpan w:val="35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247" w:type="dxa"/>
            <w:gridSpan w:val="10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Atual</w:t>
            </w:r>
          </w:p>
        </w:tc>
        <w:tc>
          <w:tcPr>
            <w:tcW w:w="215" w:type="dxa"/>
            <w:gridSpan w:val="4"/>
            <w:vMerge w:val="restart"/>
            <w:shd w:val="clear" w:color="auto" w:fill="FFFFFF"/>
          </w:tcPr>
          <w:p>
     </w:p>
        </w:tc>
        <w:tc>
          <w:tcPr>
            <w:tcW w:w="1246" w:type="dxa"/>
            <w:gridSpan w:val="7"/>
            <w:vMerge w:val="restart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Anterior</w:t>
            </w:r>
          </w:p>
        </w:tc>
      </w:tr>
      <w:tr>
        <w:trPr>
          <w:trHeight w:hRule="exact" w:val="229"/>
        </w:trPr>
        <w:tc>
          <w:tcPr>
            <w:tcW w:w="6763" w:type="dxa"/>
            <w:gridSpan w:val="26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32" w:type="dxa"/>
            <w:gridSpan w:val="8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Nota</w:t>
            </w:r>
          </w:p>
        </w:tc>
        <w:tc>
          <w:tcPr>
            <w:tcW w:w="114" w:type="dxa"/>
            <w:shd w:val="clear" w:color="auto" w:fill="FFFFFF"/>
          </w:tcPr>
          <w:p>
     </w:p>
        </w:tc>
        <w:tc>
          <w:tcPr>
            <w:tcW w:w="1247" w:type="dxa"/>
            <w:gridSpan w:val="10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Merge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56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8239" w:type="dxa"/>
            <w:gridSpan w:val="3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ATOS POTENCIAIS ATIVOS</w:t>
            </w:r>
          </w:p>
        </w:tc>
        <w:tc>
          <w:tcPr>
            <w:tcW w:w="2478" w:type="dxa"/>
            <w:gridSpan w:val="17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8239" w:type="dxa"/>
            <w:gridSpan w:val="3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    Garantias e Contrapartidas recebidas</w:t>
            </w:r>
          </w:p>
        </w:tc>
        <w:tc>
          <w:tcPr>
            <w:tcW w:w="1017" w:type="dxa"/>
            <w:gridSpan w:val="6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 w:val="restart"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4341" w:type="dxa"/>
            <w:gridSpan w:val="22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    Direitos Conveniados e outros instrumentos congêneres</w:t>
            </w:r>
          </w:p>
        </w:tc>
        <w:tc>
          <w:tcPr>
            <w:tcW w:w="3668" w:type="dxa"/>
            <w:gridSpan w:val="13"/>
            <w:shd w:val="clear" w:color="auto" w:fill="FFFFFF"/>
          </w:tcPr>
          <w:p>
     </w:p>
        </w:tc>
        <w:tc>
          <w:tcPr>
            <w:tcW w:w="124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009" w:type="dxa"/>
            <w:gridSpan w:val="3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    Direitos Contratuais</w:t>
            </w:r>
          </w:p>
        </w:tc>
        <w:tc>
          <w:tcPr>
            <w:tcW w:w="124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4341" w:type="dxa"/>
            <w:gridSpan w:val="22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    Outros atos potenciais ativos</w:t>
            </w:r>
          </w:p>
        </w:tc>
        <w:tc>
          <w:tcPr>
            <w:tcW w:w="3668" w:type="dxa"/>
            <w:gridSpan w:val="13"/>
            <w:shd w:val="clear" w:color="auto" w:fill="FFFFFF"/>
          </w:tcPr>
          <w:p>
     </w:p>
        </w:tc>
        <w:tc>
          <w:tcPr>
            <w:tcW w:w="1247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8009" w:type="dxa"/>
            <w:gridSpan w:val="3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pacing w:val="-2"/>
              </w:rPr>
              <w:t xml:space="preserve">        Total dos Atos Potenciais Ativos</w:t>
            </w:r>
          </w:p>
        </w:tc>
        <w:tc>
          <w:tcPr>
            <w:tcW w:w="1247" w:type="dxa"/>
            <w:gridSpan w:val="10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8239" w:type="dxa"/>
            <w:gridSpan w:val="3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ATOS POTENCIAIS PASSIVOS</w:t>
            </w:r>
          </w:p>
        </w:tc>
        <w:tc>
          <w:tcPr>
            <w:tcW w:w="2478" w:type="dxa"/>
            <w:gridSpan w:val="17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8009" w:type="dxa"/>
            <w:gridSpan w:val="3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    Garantias e Contragarantias concedidas</w:t>
            </w:r>
          </w:p>
        </w:tc>
        <w:tc>
          <w:tcPr>
            <w:tcW w:w="124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 w:val="restart"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239" w:type="dxa"/>
            <w:gridSpan w:val="3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    Obrigações conveniadas e outros instrumentos congêneres</w:t>
            </w:r>
          </w:p>
        </w:tc>
        <w:tc>
          <w:tcPr>
            <w:tcW w:w="1017" w:type="dxa"/>
            <w:gridSpan w:val="6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8009" w:type="dxa"/>
            <w:gridSpan w:val="3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    Obrigações contratuais</w:t>
            </w:r>
          </w:p>
        </w:tc>
        <w:tc>
          <w:tcPr>
            <w:tcW w:w="1247" w:type="dxa"/>
            <w:gridSpan w:val="10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009" w:type="dxa"/>
            <w:gridSpan w:val="3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    Outros atos potenciais passivos</w:t>
            </w:r>
          </w:p>
        </w:tc>
        <w:tc>
          <w:tcPr>
            <w:tcW w:w="1247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8009" w:type="dxa"/>
            <w:gridSpan w:val="3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pacing w:val="-2"/>
              </w:rPr>
              <w:t xml:space="preserve">        Total dos Atos Potenciais Passivos</w:t>
            </w:r>
          </w:p>
        </w:tc>
        <w:tc>
          <w:tcPr>
            <w:tcW w:w="1247" w:type="dxa"/>
            <w:gridSpan w:val="10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  <w:t xml:space="preserve">0,00</w:t>
            </w:r>
          </w:p>
        </w:tc>
        <w:tc>
          <w:tcPr>
            <w:tcW w:w="215" w:type="dxa"/>
            <w:gridSpan w:val="4"/>
            <w:vMerge/>
            <w:shd w:val="clear" w:color="auto" w:fill="FFFFFF"/>
          </w:tcPr>
          <w:p>
     </w:p>
        </w:tc>
        <w:tc>
          <w:tcPr>
            <w:tcW w:w="1246" w:type="dxa"/>
            <w:gridSpan w:val="7"/>
            <w:vAlign w:val="center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i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5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56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3611" w:type="dxa"/>
            <w:gridSpan w:val="17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3496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Turuçu - Estado do Rio Grande do Sul</w:t>
            </w:r>
          </w:p>
        </w:tc>
        <w:tc>
          <w:tcPr>
            <w:tcW w:w="3610" w:type="dxa"/>
            <w:gridSpan w:val="28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56"/>
            <w:vAlign w:val="center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QUADRO DO SUPERÁVIT / DÉFICIT FINANCEIRO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(LEI Nº 4.320/1964)</w:t>
            </w:r>
          </w:p>
        </w:tc>
      </w:tr>
      <w:tr>
        <w:trPr>
          <w:trHeight w:hRule="exact" w:val="115"/>
        </w:trPr>
        <w:tc>
          <w:tcPr>
            <w:tcW w:w="9256" w:type="dxa"/>
            <w:gridSpan w:val="4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</w:p>
        </w:tc>
        <w:tc>
          <w:tcPr>
            <w:tcW w:w="673" w:type="dxa"/>
            <w:gridSpan w:val="6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Exercício:</w:t>
            </w:r>
          </w:p>
        </w:tc>
        <w:tc>
          <w:tcPr>
            <w:tcW w:w="674" w:type="dxa"/>
            <w:gridSpan w:val="3"/>
            <w:vMerge w:val="restart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2023</w:t>
            </w:r>
          </w:p>
        </w:tc>
        <w:tc>
          <w:tcPr>
            <w:tcW w:w="114" w:type="dxa"/>
            <w:gridSpan w:val="2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</w:p>
        </w:tc>
      </w:tr>
      <w:tr>
        <w:trPr>
          <w:trHeight w:hRule="exact" w:val="115"/>
        </w:trPr>
        <w:tc>
          <w:tcPr>
            <w:tcW w:w="9256" w:type="dxa"/>
            <w:gridSpan w:val="45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673" w:type="dxa"/>
            <w:gridSpan w:val="6"/>
            <w:vMerge/>
            <w:shd w:val="clear" w:color="auto" w:fill="FFFFFF"/>
          </w:tcPr>
          <w:p>
     </w:p>
        </w:tc>
        <w:tc>
          <w:tcPr>
            <w:tcW w:w="674" w:type="dxa"/>
            <w:gridSpan w:val="3"/>
            <w:vMerge/>
            <w:shd w:val="clear" w:color="auto" w:fill="FFFFFF"/>
          </w:tcPr>
          <w:p>
     </w:p>
        </w:tc>
        <w:tc>
          <w:tcPr>
            <w:tcW w:w="114" w:type="dxa"/>
            <w:gridSpan w:val="2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56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7665" w:type="dxa"/>
            <w:gridSpan w:val="32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476" w:type="dxa"/>
            <w:gridSpan w:val="11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Atual</w:t>
            </w:r>
          </w:p>
        </w:tc>
        <w:tc>
          <w:tcPr>
            <w:tcW w:w="230" w:type="dxa"/>
            <w:gridSpan w:val="5"/>
            <w:vMerge w:val="restart"/>
            <w:shd w:val="clear" w:color="auto" w:fill="FFFFFF"/>
          </w:tcPr>
          <w:p>
     </w:p>
        </w:tc>
        <w:tc>
          <w:tcPr>
            <w:tcW w:w="1346" w:type="dxa"/>
            <w:gridSpan w:val="8"/>
            <w:vMerge w:val="restart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Exercício 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Anterior</w:t>
            </w:r>
          </w:p>
        </w:tc>
      </w:tr>
      <w:tr>
        <w:trPr>
          <w:trHeight w:hRule="exact" w:val="100"/>
        </w:trPr>
        <w:tc>
          <w:tcPr>
            <w:tcW w:w="6319" w:type="dxa"/>
            <w:gridSpan w:val="24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132" w:type="dxa"/>
            <w:gridSpan w:val="6"/>
            <w:vMerge w:val="restart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Nota</w:t>
            </w:r>
          </w:p>
        </w:tc>
        <w:tc>
          <w:tcPr>
            <w:tcW w:w="214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476" w:type="dxa"/>
            <w:gridSpan w:val="11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30" w:type="dxa"/>
            <w:gridSpan w:val="5"/>
            <w:vMerge/>
            <w:shd w:val="clear" w:color="auto" w:fill="FFFFFF"/>
          </w:tcPr>
          <w:p>
     </w:p>
        </w:tc>
        <w:tc>
          <w:tcPr>
            <w:tcW w:w="1346" w:type="dxa"/>
            <w:gridSpan w:val="8"/>
            <w:vMerge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3725" w:type="dxa"/>
            <w:gridSpan w:val="18"/>
            <w:vMerge w:val="restart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FONTE DE RECURSOS</w:t>
            </w:r>
          </w:p>
        </w:tc>
        <w:tc>
          <w:tcPr>
            <w:tcW w:w="2594" w:type="dxa"/>
            <w:gridSpan w:val="6"/>
            <w:shd w:val="clear" w:color="auto" w:fill="FFFFFF"/>
          </w:tcPr>
          <w:p>
     </w:p>
        </w:tc>
        <w:tc>
          <w:tcPr>
            <w:tcW w:w="1132" w:type="dxa"/>
            <w:gridSpan w:val="6"/>
            <w:vMerge/>
            <w:vAlign w:val="center"/>
            <w:shd w:val="clear" w:color="auto" w:fill="FFFFFF"/>
          </w:tcPr>
          <w:p>
     </w:p>
        </w:tc>
        <w:tc>
          <w:tcPr>
            <w:tcW w:w="214" w:type="dxa"/>
            <w:gridSpan w:val="2"/>
            <w:vMerge/>
            <w:shd w:val="clear" w:color="auto" w:fill="FFFFFF"/>
          </w:tcPr>
          <w:p>
     </w:p>
        </w:tc>
        <w:tc>
          <w:tcPr>
            <w:tcW w:w="1476" w:type="dxa"/>
            <w:gridSpan w:val="11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230" w:type="dxa"/>
            <w:gridSpan w:val="5"/>
            <w:vMerge/>
            <w:shd w:val="clear" w:color="auto" w:fill="FFFFFF"/>
          </w:tcPr>
          <w:p>
     </w:p>
        </w:tc>
        <w:tc>
          <w:tcPr>
            <w:tcW w:w="1346" w:type="dxa"/>
            <w:gridSpan w:val="8"/>
            <w:vMerge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3725" w:type="dxa"/>
            <w:gridSpan w:val="18"/>
            <w:vMerge/>
            <w:vAlign w:val="center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6992" w:type="dxa"/>
            <w:gridSpan w:val="38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59" w:type="dxa"/>
            <w:gridSpan w:val="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1500</w:t>
            </w:r>
          </w:p>
        </w:tc>
        <w:tc>
          <w:tcPr>
            <w:tcW w:w="6662" w:type="dxa"/>
            <w:gridSpan w:val="24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Recursos Não Vinculados de Impostos</w:t>
            </w:r>
          </w:p>
        </w:tc>
        <w:tc>
          <w:tcPr>
            <w:tcW w:w="444" w:type="dxa"/>
            <w:gridSpan w:val="3"/>
            <w:shd w:val="clear" w:color="auto" w:fill="FFFFFF"/>
          </w:tcPr>
          <w:p>
     </w:p>
        </w:tc>
        <w:tc>
          <w:tcPr>
            <w:tcW w:w="1476" w:type="dxa"/>
            <w:gridSpan w:val="11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106.215,83</w:t>
            </w:r>
          </w:p>
        </w:tc>
        <w:tc>
          <w:tcPr>
            <w:tcW w:w="115" w:type="dxa"/>
            <w:gridSpan w:val="2"/>
            <w:shd w:val="clear" w:color="auto" w:fill="FFFFFF"/>
          </w:tcPr>
          <w:p>
     </w:p>
        </w:tc>
        <w:tc>
          <w:tcPr>
            <w:tcW w:w="1461" w:type="dxa"/>
            <w:gridSpan w:val="11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559" w:type="dxa"/>
            <w:gridSpan w:val="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1869</w:t>
            </w:r>
          </w:p>
        </w:tc>
        <w:tc>
          <w:tcPr>
            <w:tcW w:w="6662" w:type="dxa"/>
            <w:gridSpan w:val="24"/>
            <w:vAlign w:val="center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Outros Recursos Extraorçamentários</w:t>
            </w:r>
          </w:p>
        </w:tc>
        <w:tc>
          <w:tcPr>
            <w:tcW w:w="444" w:type="dxa"/>
            <w:gridSpan w:val="3"/>
            <w:shd w:val="clear" w:color="auto" w:fill="FFFFFF"/>
          </w:tcPr>
          <w:p>
     </w:p>
        </w:tc>
        <w:tc>
          <w:tcPr>
            <w:tcW w:w="1476" w:type="dxa"/>
            <w:gridSpan w:val="11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358,92</w:t>
            </w:r>
          </w:p>
        </w:tc>
        <w:tc>
          <w:tcPr>
            <w:tcW w:w="115" w:type="dxa"/>
            <w:gridSpan w:val="2"/>
            <w:shd w:val="clear" w:color="auto" w:fill="FFFFFF"/>
          </w:tcPr>
          <w:p>
     </w:p>
        </w:tc>
        <w:tc>
          <w:tcPr>
            <w:tcW w:w="1461" w:type="dxa"/>
            <w:gridSpan w:val="11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215"/>
        </w:trPr>
        <w:tc>
          <w:tcPr>
            <w:tcW w:w="559" w:type="dxa"/>
            <w:gridSpan w:val="5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3725" w:type="dxa"/>
            <w:gridSpan w:val="16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i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pacing w:val="-2"/>
              </w:rPr>
              <w:t xml:space="preserve">Superávit/Déficit do Exercício</w:t>
            </w:r>
          </w:p>
        </w:tc>
        <w:tc>
          <w:tcPr>
            <w:tcW w:w="3381" w:type="dxa"/>
            <w:gridSpan w:val="11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476" w:type="dxa"/>
            <w:gridSpan w:val="11"/>
            <w:vAlign w:val="center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106.574,75</w:t>
            </w:r>
          </w:p>
        </w:tc>
        <w:tc>
          <w:tcPr>
            <w:tcW w:w="115" w:type="dxa"/>
            <w:gridSpan w:val="2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11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0,00</w:t>
            </w:r>
          </w:p>
        </w:tc>
      </w:tr>
      <w:tr>
        <w:trPr>
          <w:trHeight w:hRule="exact" w:val="186"/>
        </w:trPr>
        <w:tc>
          <w:tcPr>
            <w:tcW w:w="10717" w:type="dxa"/>
            <w:gridSpan w:val="56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*Nota Explicativa: Os valores apresentados consideram a movimentação das contas Intra OFSS.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56"/>
          </w:tcPr>
          <w:p>
     </w:p>
        </w:tc>
      </w:tr>
      <w:tr>
        <w:trPr>
          <w:trHeight w:hRule="exact" w:val="459"/>
        </w:trPr>
        <w:tc>
          <w:tcPr>
            <w:tcW w:w="10717" w:type="dxa"/>
            <w:gridSpan w:val="56"/>
          </w:tcPr>
          <w:p>
     </w:p>
        </w:tc>
      </w:tr>
      <w:tr>
        <w:trPr>
          <w:trHeight w:hRule="exact" w:val="1432"/>
        </w:trPr>
        <w:tc>
          <w:tcPr>
            <w:tcW w:w="10717" w:type="dxa"/>
            <w:gridSpan w:val="56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56"/>
          </w:tcPr>
          <w:p>
     </w:p>
        </w:tc>
      </w:tr>
      <w:tr>
        <w:trPr>
          <w:trHeight w:hRule="exact" w:val="831"/>
        </w:trPr>
        <w:tc>
          <w:tcPr>
            <w:tcW w:w="10717" w:type="dxa"/>
            <w:gridSpan w:val="56"/>
          </w:tcPr>
          <w:p>
     </w:p>
        </w:tc>
      </w:tr>
      <w:tr>
        <w:trPr>
          <w:trHeight w:hRule="exact" w:val="817"/>
        </w:trPr>
        <w:tc>
          <w:tcPr>
            <w:tcW w:w="10717" w:type="dxa"/>
            <w:gridSpan w:val="56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56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FONTE: GOVBR - Execução Orçamentária e Contabilidade Pública, 22/Set/2023, 16h e 39m.</w:t>
            </w:r>
          </w:p>
        </w:tc>
      </w:tr>
    </w:tbl>
    <w:sectPr>
      <w:pgSz w:w="11906" w:h="1700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2023-09-22T16:41:25Z</dcterms:created>
  <dcterms:modified xsi:type="dcterms:W3CDTF">2023-09-22T16:41:25Z</dcterms:modified>
</cp:coreProperties>
</file>